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3E" w:rsidRPr="00C90618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>___________________________</w:t>
      </w:r>
    </w:p>
    <w:p w:rsidR="00B00F3E" w:rsidRPr="00C90618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 xml:space="preserve">       (ime i prezime)</w:t>
      </w:r>
    </w:p>
    <w:p w:rsidR="00B00F3E" w:rsidRPr="00C90618" w:rsidRDefault="00B00F3E" w:rsidP="00B00F3E">
      <w:pPr>
        <w:pStyle w:val="Bezproreda"/>
        <w:rPr>
          <w:sz w:val="24"/>
          <w:szCs w:val="24"/>
        </w:rPr>
      </w:pPr>
    </w:p>
    <w:p w:rsidR="00B00F3E" w:rsidRPr="00C90618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>____________________________</w:t>
      </w:r>
    </w:p>
    <w:p w:rsidR="00B00F3E" w:rsidRPr="00C90618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90618">
        <w:rPr>
          <w:sz w:val="24"/>
          <w:szCs w:val="24"/>
        </w:rPr>
        <w:t xml:space="preserve"> (</w:t>
      </w:r>
      <w:r>
        <w:rPr>
          <w:sz w:val="24"/>
          <w:szCs w:val="24"/>
        </w:rPr>
        <w:t>policijska uprava</w:t>
      </w:r>
      <w:r w:rsidRPr="00C90618">
        <w:rPr>
          <w:sz w:val="24"/>
          <w:szCs w:val="24"/>
        </w:rPr>
        <w:t>)</w:t>
      </w:r>
    </w:p>
    <w:p w:rsidR="00B00F3E" w:rsidRPr="00C90618" w:rsidRDefault="00B00F3E" w:rsidP="00B00F3E">
      <w:pPr>
        <w:pStyle w:val="Bezproreda"/>
        <w:rPr>
          <w:sz w:val="24"/>
          <w:szCs w:val="24"/>
        </w:rPr>
      </w:pPr>
    </w:p>
    <w:p w:rsidR="00B00F3E" w:rsidRPr="00C90618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>____________________________</w:t>
      </w:r>
    </w:p>
    <w:p w:rsidR="00B00F3E" w:rsidRDefault="00B00F3E" w:rsidP="00B00F3E">
      <w:pPr>
        <w:pStyle w:val="Bezproreda"/>
        <w:rPr>
          <w:sz w:val="24"/>
          <w:szCs w:val="24"/>
        </w:rPr>
      </w:pPr>
      <w:r w:rsidRPr="00C9061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90618">
        <w:rPr>
          <w:sz w:val="24"/>
          <w:szCs w:val="24"/>
        </w:rPr>
        <w:t>(</w:t>
      </w:r>
      <w:r>
        <w:rPr>
          <w:sz w:val="24"/>
          <w:szCs w:val="24"/>
        </w:rPr>
        <w:t>OIB</w:t>
      </w:r>
      <w:r w:rsidRPr="00C90618">
        <w:rPr>
          <w:sz w:val="24"/>
          <w:szCs w:val="24"/>
        </w:rPr>
        <w:t xml:space="preserve">) </w:t>
      </w:r>
    </w:p>
    <w:p w:rsidR="00B00F3E" w:rsidRDefault="00B00F3E" w:rsidP="00B00F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7488" w:rsidRDefault="00D17488" w:rsidP="00D174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D17488" w:rsidRDefault="00D17488" w:rsidP="00D174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17488" w:rsidRDefault="00D17488" w:rsidP="00D17488">
      <w:pPr>
        <w:tabs>
          <w:tab w:val="left" w:pos="508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ODBOR ZA DRŽAVNU SLUŽBU                                       </w:t>
      </w:r>
    </w:p>
    <w:p w:rsidR="00D17488" w:rsidRDefault="00D17488" w:rsidP="00D17488">
      <w:pPr>
        <w:tabs>
          <w:tab w:val="left" w:pos="5505"/>
          <w:tab w:val="left" w:pos="66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putem</w:t>
      </w:r>
    </w:p>
    <w:p w:rsidR="00D17488" w:rsidRDefault="00D17488" w:rsidP="00D174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D17488" w:rsidRDefault="00D17488" w:rsidP="00D1748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</w:t>
      </w:r>
      <w:r w:rsidR="00312B4F">
        <w:rPr>
          <w:rFonts w:ascii="Arial" w:hAnsi="Arial" w:cs="Arial"/>
          <w:b/>
          <w:color w:val="C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MINISTARSTVA  UNUTARNJIH  POSLOVA</w:t>
      </w:r>
    </w:p>
    <w:p w:rsidR="00B00F3E" w:rsidRDefault="00B00F3E" w:rsidP="00D1748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POLICIJSKA UPRAVA </w:t>
      </w:r>
      <w:r w:rsidR="0098000E">
        <w:rPr>
          <w:rFonts w:ascii="Arial" w:hAnsi="Arial" w:cs="Arial"/>
          <w:b/>
          <w:sz w:val="24"/>
          <w:szCs w:val="24"/>
        </w:rPr>
        <w:t>_____________</w:t>
      </w:r>
    </w:p>
    <w:p w:rsidR="00D17488" w:rsidRDefault="00D17488" w:rsidP="00B00F3E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12B4F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B00F3E">
        <w:rPr>
          <w:rFonts w:ascii="Arial" w:hAnsi="Arial" w:cs="Arial"/>
          <w:b/>
          <w:sz w:val="24"/>
          <w:szCs w:val="24"/>
        </w:rPr>
        <w:t>Odjel za pravne poslove i ljudske potencijale</w:t>
      </w:r>
    </w:p>
    <w:p w:rsidR="00D17488" w:rsidRPr="00312B4F" w:rsidRDefault="00D17488" w:rsidP="00D17488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12B4F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2B4F">
        <w:rPr>
          <w:rFonts w:ascii="Arial" w:hAnsi="Arial" w:cs="Arial"/>
          <w:b/>
          <w:sz w:val="24"/>
          <w:szCs w:val="24"/>
        </w:rPr>
        <w:t xml:space="preserve"> </w:t>
      </w:r>
      <w:r w:rsidR="00B00F3E">
        <w:rPr>
          <w:rFonts w:ascii="Arial" w:hAnsi="Arial" w:cs="Arial"/>
          <w:b/>
          <w:sz w:val="24"/>
          <w:szCs w:val="24"/>
        </w:rPr>
        <w:t xml:space="preserve">        </w:t>
      </w:r>
      <w:r w:rsidR="0098000E">
        <w:rPr>
          <w:rFonts w:ascii="Arial" w:hAnsi="Arial" w:cs="Arial"/>
          <w:sz w:val="24"/>
          <w:szCs w:val="24"/>
        </w:rPr>
        <w:t>________________________</w:t>
      </w:r>
    </w:p>
    <w:p w:rsidR="00D17488" w:rsidRDefault="00D17488" w:rsidP="00D174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642455" w:rsidRDefault="00642455" w:rsidP="00D174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17488" w:rsidRDefault="00312B4F" w:rsidP="00D174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17488">
        <w:rPr>
          <w:rFonts w:ascii="Arial" w:hAnsi="Arial" w:cs="Arial"/>
          <w:b/>
          <w:sz w:val="32"/>
          <w:szCs w:val="32"/>
        </w:rPr>
        <w:t>Ž A L B A</w:t>
      </w:r>
    </w:p>
    <w:p w:rsidR="00D17488" w:rsidRPr="009C6486" w:rsidRDefault="00D17488" w:rsidP="00D17488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 xml:space="preserve">                                                       </w:t>
      </w:r>
      <w:r w:rsidR="009C6486">
        <w:rPr>
          <w:rFonts w:ascii="Bookman Old Style" w:hAnsi="Bookman Old Style" w:cs="Arial"/>
          <w:sz w:val="24"/>
          <w:szCs w:val="24"/>
        </w:rPr>
        <w:t xml:space="preserve">   </w:t>
      </w:r>
      <w:r w:rsidR="00B00F3E" w:rsidRPr="009C6486">
        <w:rPr>
          <w:rFonts w:ascii="Bookman Old Style" w:hAnsi="Bookman Old Style" w:cs="Arial"/>
          <w:sz w:val="24"/>
          <w:szCs w:val="24"/>
        </w:rPr>
        <w:t>na rješenje broj: ______________________</w:t>
      </w:r>
    </w:p>
    <w:p w:rsidR="00642455" w:rsidRPr="009C6486" w:rsidRDefault="00642455" w:rsidP="00D17488">
      <w:pPr>
        <w:spacing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17488" w:rsidRPr="009C6486" w:rsidRDefault="002D5E1A" w:rsidP="0056787F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>Rješenjem</w:t>
      </w:r>
      <w:r w:rsidR="00D17488" w:rsidRPr="009C6486">
        <w:rPr>
          <w:rFonts w:ascii="Bookman Old Style" w:hAnsi="Bookman Old Style" w:cs="Arial"/>
          <w:sz w:val="24"/>
          <w:szCs w:val="24"/>
        </w:rPr>
        <w:t xml:space="preserve"> Ministarstva unutarnjih poslova, </w:t>
      </w:r>
      <w:r w:rsidR="007E7A61" w:rsidRPr="009C6486">
        <w:rPr>
          <w:rFonts w:ascii="Bookman Old Style" w:hAnsi="Bookman Old Style" w:cs="Arial"/>
          <w:sz w:val="24"/>
          <w:szCs w:val="24"/>
        </w:rPr>
        <w:t xml:space="preserve">Policijske uprave </w:t>
      </w:r>
      <w:r w:rsidR="0098000E">
        <w:rPr>
          <w:rFonts w:ascii="Bookman Old Style" w:hAnsi="Bookman Old Style" w:cs="Arial"/>
          <w:sz w:val="24"/>
          <w:szCs w:val="24"/>
        </w:rPr>
        <w:t>______________</w:t>
      </w:r>
      <w:r w:rsidR="00332BDC" w:rsidRPr="009C6486">
        <w:rPr>
          <w:rFonts w:ascii="Bookman Old Style" w:hAnsi="Bookman Old Style" w:cs="Arial"/>
          <w:sz w:val="24"/>
          <w:szCs w:val="24"/>
        </w:rPr>
        <w:t>,</w:t>
      </w:r>
      <w:r w:rsidR="00D17488" w:rsidRPr="009C6486">
        <w:rPr>
          <w:rFonts w:ascii="Bookman Old Style" w:hAnsi="Bookman Old Style" w:cs="Arial"/>
          <w:sz w:val="24"/>
          <w:szCs w:val="24"/>
        </w:rPr>
        <w:t xml:space="preserve"> broj</w:t>
      </w:r>
      <w:r w:rsidR="0068501B" w:rsidRPr="009C6486">
        <w:rPr>
          <w:rFonts w:ascii="Bookman Old Style" w:hAnsi="Bookman Old Style" w:cs="Arial"/>
          <w:sz w:val="24"/>
          <w:szCs w:val="24"/>
        </w:rPr>
        <w:t>:</w:t>
      </w:r>
      <w:r w:rsidR="0056787F" w:rsidRPr="009C6486">
        <w:rPr>
          <w:rFonts w:ascii="Bookman Old Style" w:hAnsi="Bookman Old Style" w:cs="Arial"/>
          <w:sz w:val="24"/>
          <w:szCs w:val="24"/>
        </w:rPr>
        <w:t xml:space="preserve"> </w:t>
      </w:r>
      <w:r w:rsidR="007E7A61" w:rsidRPr="009C6486">
        <w:rPr>
          <w:rFonts w:ascii="Bookman Old Style" w:hAnsi="Bookman Old Style" w:cs="Arial"/>
          <w:sz w:val="24"/>
          <w:szCs w:val="24"/>
        </w:rPr>
        <w:t>_______________</w:t>
      </w:r>
      <w:r w:rsidR="009C6486">
        <w:rPr>
          <w:rFonts w:ascii="Bookman Old Style" w:hAnsi="Bookman Old Style" w:cs="Arial"/>
          <w:sz w:val="24"/>
          <w:szCs w:val="24"/>
        </w:rPr>
        <w:t>_______</w:t>
      </w:r>
      <w:r w:rsidR="00312B4F" w:rsidRPr="009C6486">
        <w:rPr>
          <w:rFonts w:ascii="Bookman Old Style" w:hAnsi="Bookman Old Style" w:cs="Arial"/>
          <w:sz w:val="24"/>
          <w:szCs w:val="24"/>
        </w:rPr>
        <w:t xml:space="preserve">od dana </w:t>
      </w:r>
      <w:r w:rsidR="007E7A61" w:rsidRPr="009C6486">
        <w:rPr>
          <w:rFonts w:ascii="Bookman Old Style" w:hAnsi="Bookman Old Style" w:cs="Arial"/>
          <w:sz w:val="24"/>
          <w:szCs w:val="24"/>
        </w:rPr>
        <w:t>_______</w:t>
      </w:r>
      <w:r w:rsidR="009C6486">
        <w:rPr>
          <w:rFonts w:ascii="Bookman Old Style" w:hAnsi="Bookman Old Style" w:cs="Arial"/>
          <w:sz w:val="24"/>
          <w:szCs w:val="24"/>
        </w:rPr>
        <w:t>___</w:t>
      </w:r>
      <w:r w:rsidR="007E7A61" w:rsidRPr="009C6486">
        <w:rPr>
          <w:rFonts w:ascii="Bookman Old Style" w:hAnsi="Bookman Old Style" w:cs="Arial"/>
          <w:sz w:val="24"/>
          <w:szCs w:val="24"/>
        </w:rPr>
        <w:t xml:space="preserve"> 2016</w:t>
      </w:r>
      <w:r w:rsidR="00D17488" w:rsidRPr="009C6486">
        <w:rPr>
          <w:rFonts w:ascii="Bookman Old Style" w:hAnsi="Bookman Old Style" w:cs="Arial"/>
          <w:sz w:val="24"/>
          <w:szCs w:val="24"/>
        </w:rPr>
        <w:t xml:space="preserve">. </w:t>
      </w:r>
      <w:r w:rsidR="0030612D" w:rsidRPr="009C6486">
        <w:rPr>
          <w:rFonts w:ascii="Bookman Old Style" w:hAnsi="Bookman Old Style" w:cs="Arial"/>
          <w:sz w:val="24"/>
          <w:szCs w:val="24"/>
        </w:rPr>
        <w:t>g</w:t>
      </w:r>
      <w:r w:rsidR="00D17488" w:rsidRPr="009C6486">
        <w:rPr>
          <w:rFonts w:ascii="Bookman Old Style" w:hAnsi="Bookman Old Style" w:cs="Arial"/>
          <w:sz w:val="24"/>
          <w:szCs w:val="24"/>
        </w:rPr>
        <w:t>odine</w:t>
      </w:r>
      <w:r w:rsidR="0056787F" w:rsidRPr="009C6486">
        <w:rPr>
          <w:rFonts w:ascii="Bookman Old Style" w:hAnsi="Bookman Old Style" w:cs="Arial"/>
          <w:sz w:val="24"/>
          <w:szCs w:val="24"/>
        </w:rPr>
        <w:t>,</w:t>
      </w:r>
      <w:r w:rsidR="00D17488" w:rsidRPr="009C6486">
        <w:rPr>
          <w:rFonts w:ascii="Bookman Old Style" w:hAnsi="Bookman Old Style" w:cs="Arial"/>
          <w:sz w:val="24"/>
          <w:szCs w:val="24"/>
        </w:rPr>
        <w:t xml:space="preserve"> </w:t>
      </w:r>
      <w:r w:rsidR="007E7A61" w:rsidRPr="009C6486">
        <w:rPr>
          <w:rFonts w:ascii="Bookman Old Style" w:hAnsi="Bookman Old Style" w:cs="Arial"/>
          <w:sz w:val="24"/>
          <w:szCs w:val="24"/>
        </w:rPr>
        <w:t>policij</w:t>
      </w:r>
      <w:r w:rsidR="009C6486">
        <w:rPr>
          <w:rFonts w:ascii="Bookman Old Style" w:hAnsi="Bookman Old Style" w:cs="Arial"/>
          <w:sz w:val="24"/>
          <w:szCs w:val="24"/>
        </w:rPr>
        <w:t xml:space="preserve">skom službeniku  _________________________ </w:t>
      </w:r>
      <w:r w:rsidR="007E7A61" w:rsidRPr="009C6486">
        <w:rPr>
          <w:rFonts w:ascii="Bookman Old Style" w:hAnsi="Bookman Old Style" w:cs="Arial"/>
          <w:sz w:val="24"/>
          <w:szCs w:val="24"/>
        </w:rPr>
        <w:t>određuje se pravo na plaću.</w:t>
      </w:r>
    </w:p>
    <w:p w:rsidR="00D17488" w:rsidRPr="009C6486" w:rsidRDefault="00D17488" w:rsidP="00D17488">
      <w:pPr>
        <w:jc w:val="both"/>
        <w:rPr>
          <w:rFonts w:ascii="Bookman Old Style" w:hAnsi="Bookman Old Style" w:cs="Arial"/>
          <w:sz w:val="24"/>
          <w:szCs w:val="24"/>
        </w:rPr>
      </w:pPr>
    </w:p>
    <w:p w:rsidR="00D17488" w:rsidRPr="009C6486" w:rsidRDefault="00D17488" w:rsidP="00D17488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9C6486">
        <w:rPr>
          <w:rFonts w:ascii="Bookman Old Style" w:hAnsi="Bookman Old Style" w:cs="Arial"/>
          <w:b/>
          <w:sz w:val="24"/>
          <w:szCs w:val="24"/>
        </w:rPr>
        <w:t>Pro</w:t>
      </w:r>
      <w:r w:rsidR="007E7A61" w:rsidRPr="009C6486">
        <w:rPr>
          <w:rFonts w:ascii="Bookman Old Style" w:hAnsi="Bookman Old Style" w:cs="Arial"/>
          <w:b/>
          <w:sz w:val="24"/>
          <w:szCs w:val="24"/>
        </w:rPr>
        <w:t>tiv takvog rješenja izjavljujem</w:t>
      </w:r>
      <w:r w:rsidRPr="009C6486">
        <w:rPr>
          <w:rFonts w:ascii="Bookman Old Style" w:hAnsi="Bookman Old Style" w:cs="Arial"/>
          <w:b/>
          <w:sz w:val="24"/>
          <w:szCs w:val="24"/>
        </w:rPr>
        <w:t xml:space="preserve"> žalbu iz svih zakonom predviđenih razloga.</w:t>
      </w:r>
    </w:p>
    <w:p w:rsidR="00D17488" w:rsidRPr="009C6486" w:rsidRDefault="00D17488" w:rsidP="00D17488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D17488" w:rsidRPr="009C6486" w:rsidRDefault="00D17488" w:rsidP="00D17488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9C6486">
        <w:rPr>
          <w:rFonts w:ascii="Bookman Old Style" w:hAnsi="Bookman Old Style" w:cs="Arial"/>
          <w:b/>
          <w:sz w:val="24"/>
          <w:szCs w:val="24"/>
        </w:rPr>
        <w:t xml:space="preserve">O b r a z l o ž e nj e: </w:t>
      </w:r>
    </w:p>
    <w:p w:rsidR="008B2D73" w:rsidRPr="009C6486" w:rsidRDefault="00BC28F2" w:rsidP="008B2D73">
      <w:pPr>
        <w:pStyle w:val="Tijeloteksta"/>
        <w:ind w:firstLine="708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Prema član</w:t>
      </w:r>
      <w:r w:rsidR="00627D96" w:rsidRPr="009C6486">
        <w:rPr>
          <w:rFonts w:ascii="Bookman Old Style" w:hAnsi="Bookman Old Style"/>
          <w:color w:val="000000"/>
        </w:rPr>
        <w:t>k</w:t>
      </w:r>
      <w:r>
        <w:rPr>
          <w:rFonts w:ascii="Bookman Old Style" w:hAnsi="Bookman Old Style"/>
          <w:color w:val="000000"/>
        </w:rPr>
        <w:t>u</w:t>
      </w:r>
      <w:r w:rsidR="00627D96" w:rsidRPr="009C6486">
        <w:rPr>
          <w:rFonts w:ascii="Bookman Old Style" w:hAnsi="Bookman Old Style"/>
          <w:color w:val="000000"/>
        </w:rPr>
        <w:t xml:space="preserve"> 78. Zakona o policiji</w:t>
      </w:r>
      <w:r>
        <w:rPr>
          <w:rFonts w:ascii="Bookman Old Style" w:hAnsi="Bookman Old Style"/>
          <w:color w:val="000000"/>
        </w:rPr>
        <w:t xml:space="preserve"> </w:t>
      </w:r>
      <w:r w:rsidRPr="009C6486">
        <w:rPr>
          <w:rFonts w:ascii="Bookman Old Style" w:hAnsi="Bookman Old Style"/>
        </w:rPr>
        <w:t>(NN 34/11,130/12,89/14,151/14 i</w:t>
      </w:r>
      <w:r w:rsidRPr="009C6486">
        <w:rPr>
          <w:rStyle w:val="apple-converted-space"/>
          <w:rFonts w:ascii="Bookman Old Style" w:hAnsi="Bookman Old Style"/>
        </w:rPr>
        <w:t> </w:t>
      </w:r>
      <w:r w:rsidRPr="009C6486">
        <w:rPr>
          <w:rStyle w:val="Naglaeno"/>
          <w:rFonts w:ascii="Bookman Old Style" w:hAnsi="Bookman Old Style"/>
          <w:b w:val="0"/>
        </w:rPr>
        <w:t>33/15</w:t>
      </w:r>
      <w:r w:rsidRPr="009C6486">
        <w:rPr>
          <w:rFonts w:ascii="Bookman Old Style" w:hAnsi="Bookman Old Style"/>
        </w:rPr>
        <w:t>)</w:t>
      </w:r>
      <w:r w:rsidR="00627D96" w:rsidRPr="009C6486">
        <w:rPr>
          <w:rFonts w:ascii="Bookman Old Style" w:hAnsi="Bookman Old Style"/>
          <w:color w:val="000000"/>
        </w:rPr>
        <w:t xml:space="preserve"> plaća policijskog službenika sastoji se od osnovne plaće i dodatka za rad na poslovima s posebnim uvjetima. Osnovnu plaću policijskog službenika čini umnožak koeficijenta složenosti poslova radnog mjesta na koje je policijski službenik raspoređen i osnovice za izračun plaće, uvećan za 0,5% za svaku godinu navršenoga radnog staža. Koeficijent složenosti poslova radnog mjesta policijskog službenika sastoji se od osnovnog </w:t>
      </w:r>
      <w:r w:rsidR="00627D96" w:rsidRPr="00E02297">
        <w:rPr>
          <w:rFonts w:ascii="Bookman Old Style" w:hAnsi="Bookman Old Style"/>
        </w:rPr>
        <w:lastRenderedPageBreak/>
        <w:t>koeficijenta uvećanog za postotak za specifičnost policijske službe.</w:t>
      </w:r>
      <w:r w:rsidR="00343E1E" w:rsidRPr="00E02297">
        <w:rPr>
          <w:rFonts w:ascii="Bookman Old Style" w:hAnsi="Bookman Old Style"/>
        </w:rPr>
        <w:t xml:space="preserve"> Predmetnim rješenjem mi je neopravdano umanjen dodatak na plaću, sa opravdanjem i namjerom da se s istim povećaju osnovni koeficijenti za plaću  policijskim službenicima s najnižim koeficijentom. Međutim, evidentno je </w:t>
      </w:r>
      <w:r w:rsidR="00DB6ED6" w:rsidRPr="00E02297">
        <w:rPr>
          <w:rFonts w:ascii="Bookman Old Style" w:hAnsi="Bookman Old Style"/>
        </w:rPr>
        <w:t xml:space="preserve">(na temelju podataka koje je MUP dostavio sindikatima) </w:t>
      </w:r>
      <w:r w:rsidR="00343E1E" w:rsidRPr="00E02297">
        <w:rPr>
          <w:rFonts w:ascii="Bookman Old Style" w:hAnsi="Bookman Old Style"/>
        </w:rPr>
        <w:t xml:space="preserve">kako će se </w:t>
      </w:r>
      <w:r w:rsidR="00E02297" w:rsidRPr="00E02297">
        <w:rPr>
          <w:rFonts w:ascii="Bookman Old Style" w:hAnsi="Bookman Old Style"/>
        </w:rPr>
        <w:t>uzeti</w:t>
      </w:r>
      <w:r w:rsidR="00343E1E" w:rsidRPr="00E02297">
        <w:rPr>
          <w:rFonts w:ascii="Bookman Old Style" w:hAnsi="Bookman Old Style"/>
        </w:rPr>
        <w:t xml:space="preserve"> više nego što će </w:t>
      </w:r>
      <w:r w:rsidR="00DB6ED6" w:rsidRPr="00E02297">
        <w:rPr>
          <w:rFonts w:ascii="Bookman Old Style" w:hAnsi="Bookman Old Style"/>
        </w:rPr>
        <w:t xml:space="preserve">se </w:t>
      </w:r>
      <w:r w:rsidR="00E02297" w:rsidRPr="00E02297">
        <w:rPr>
          <w:rFonts w:ascii="Bookman Old Style" w:hAnsi="Bookman Old Style"/>
        </w:rPr>
        <w:t>dati (</w:t>
      </w:r>
      <w:r w:rsidR="00343E1E" w:rsidRPr="00E02297">
        <w:rPr>
          <w:rFonts w:ascii="Bookman Old Style" w:hAnsi="Bookman Old Style"/>
        </w:rPr>
        <w:t>oko 3 miliona kuna)</w:t>
      </w:r>
      <w:r w:rsidR="00DB6ED6" w:rsidRPr="00E02297">
        <w:rPr>
          <w:rFonts w:ascii="Bookman Old Style" w:hAnsi="Bookman Old Style"/>
        </w:rPr>
        <w:t>,</w:t>
      </w:r>
      <w:r w:rsidR="00343E1E" w:rsidRPr="00E02297">
        <w:rPr>
          <w:rFonts w:ascii="Bookman Old Style" w:hAnsi="Bookman Old Style"/>
        </w:rPr>
        <w:t xml:space="preserve"> čime je </w:t>
      </w:r>
      <w:r w:rsidR="008B2D73" w:rsidRPr="00E02297">
        <w:rPr>
          <w:rFonts w:ascii="Bookman Old Style" w:hAnsi="Bookman Old Style"/>
        </w:rPr>
        <w:t>izvršeno „prikriveno“ smanjenje mase plaće policijsk</w:t>
      </w:r>
      <w:r w:rsidR="009C6486" w:rsidRPr="00E02297">
        <w:rPr>
          <w:rFonts w:ascii="Bookman Old Style" w:hAnsi="Bookman Old Style"/>
        </w:rPr>
        <w:t>i</w:t>
      </w:r>
      <w:r w:rsidR="008B2D73" w:rsidRPr="00E02297">
        <w:rPr>
          <w:rFonts w:ascii="Bookman Old Style" w:hAnsi="Bookman Old Style"/>
        </w:rPr>
        <w:t>h službenika i dodatne uštede na</w:t>
      </w:r>
      <w:r w:rsidR="00E02297">
        <w:rPr>
          <w:rFonts w:ascii="Bookman Old Style" w:hAnsi="Bookman Old Style"/>
        </w:rPr>
        <w:t xml:space="preserve"> plaćama policijskih službenika. Ujedno,</w:t>
      </w:r>
      <w:r w:rsidR="008B2D73" w:rsidRPr="00E02297">
        <w:rPr>
          <w:rFonts w:ascii="Bookman Old Style" w:hAnsi="Bookman Old Style"/>
        </w:rPr>
        <w:t xml:space="preserve"> sam postupak donošenja Uredbe je donesen bez suglasnosti i savjetovanja sa sindikatima, čime se posredno želi umanjiti značaj i ulogu isti </w:t>
      </w:r>
      <w:r w:rsidR="00E02297">
        <w:rPr>
          <w:rFonts w:ascii="Bookman Old Style" w:hAnsi="Bookman Old Style"/>
        </w:rPr>
        <w:t>u zaštiti prava svojih članova</w:t>
      </w:r>
      <w:r w:rsidR="008B2D73" w:rsidRPr="00E02297">
        <w:rPr>
          <w:rFonts w:ascii="Bookman Old Style" w:hAnsi="Bookman Old Style"/>
        </w:rPr>
        <w:t>.</w:t>
      </w:r>
    </w:p>
    <w:p w:rsidR="00343E1E" w:rsidRPr="009C6486" w:rsidRDefault="00343E1E" w:rsidP="00343E1E">
      <w:pPr>
        <w:pStyle w:val="Standard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</w:rPr>
      </w:pPr>
    </w:p>
    <w:p w:rsidR="008B2D73" w:rsidRPr="009C6486" w:rsidRDefault="00E02297" w:rsidP="002132EA">
      <w:pPr>
        <w:ind w:firstLine="709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Time</w:t>
      </w:r>
      <w:r w:rsidR="005C165D" w:rsidRPr="009C6486">
        <w:rPr>
          <w:rFonts w:ascii="Bookman Old Style" w:hAnsi="Bookman Old Style" w:cs="Arial"/>
          <w:sz w:val="24"/>
          <w:szCs w:val="24"/>
        </w:rPr>
        <w:t xml:space="preserve"> Uredba neopravdano stavlja u nepovoljniji položaj  </w:t>
      </w:r>
      <w:r w:rsidR="005C165D" w:rsidRPr="009C6486">
        <w:rPr>
          <w:rFonts w:ascii="Bookman Old Style" w:hAnsi="Bookman Old Style" w:cs="Arial"/>
          <w:color w:val="000000"/>
          <w:sz w:val="24"/>
          <w:szCs w:val="24"/>
        </w:rPr>
        <w:t>policijske službenike sa višim obrazovanjem u odnosu na one sa nižim, čime izravno krši članak 7. Zakona o radu (NN 93/14) koji zabranjuje izravnu ili neizravnu diskriminaciju na području rad i uvjeta rada, uključujući napredovanje, stručno osposobljavanje i usavršavanje</w:t>
      </w:r>
      <w:r>
        <w:rPr>
          <w:rFonts w:ascii="Bookman Old Style" w:hAnsi="Bookman Old Style"/>
          <w:sz w:val="24"/>
          <w:szCs w:val="24"/>
        </w:rPr>
        <w:t>. T</w:t>
      </w:r>
      <w:r w:rsidR="005C165D" w:rsidRPr="009C6486">
        <w:rPr>
          <w:rFonts w:ascii="Bookman Old Style" w:hAnsi="Bookman Old Style"/>
          <w:sz w:val="24"/>
          <w:szCs w:val="24"/>
        </w:rPr>
        <w:t>ime se dodatno destimulira policijske službenike na napredovanje, obrazovanje i daljnje usavršavanje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te</w:t>
      </w:r>
      <w:r w:rsidR="005C165D" w:rsidRPr="009C6486">
        <w:rPr>
          <w:rFonts w:ascii="Bookman Old Style" w:hAnsi="Bookman Old Style" w:cs="Arial"/>
          <w:color w:val="000000"/>
          <w:sz w:val="24"/>
          <w:szCs w:val="24"/>
        </w:rPr>
        <w:t xml:space="preserve"> se ujedno ide i protivno </w:t>
      </w:r>
      <w:r w:rsidR="005C165D" w:rsidRPr="009C6486">
        <w:rPr>
          <w:rFonts w:ascii="Bookman Old Style" w:hAnsi="Bookman Old Style" w:cs="Arial"/>
          <w:sz w:val="24"/>
          <w:szCs w:val="24"/>
        </w:rPr>
        <w:t>Uredbe o uvjetima za stjecanje policijskih zvanja, oznakama policijskih zvanja, funkcionalnim oznakama radnih mjesta, promaknuću i napredovanju kroz policijska zvanja (NN 129/11,15/13)</w:t>
      </w:r>
      <w:r>
        <w:rPr>
          <w:rFonts w:ascii="Bookman Old Style" w:hAnsi="Bookman Old Style" w:cs="Arial"/>
          <w:sz w:val="24"/>
          <w:szCs w:val="24"/>
        </w:rPr>
        <w:t>,</w:t>
      </w:r>
      <w:r w:rsidR="005C165D" w:rsidRPr="009C6486">
        <w:rPr>
          <w:rFonts w:ascii="Bookman Old Style" w:hAnsi="Bookman Old Style" w:cs="Arial"/>
          <w:sz w:val="24"/>
          <w:szCs w:val="24"/>
        </w:rPr>
        <w:t xml:space="preserve"> obeshrabrujući i indirektno ograničavajući napredovanje u službi</w:t>
      </w:r>
      <w:r w:rsidR="00343E1E" w:rsidRPr="009C6486">
        <w:rPr>
          <w:rFonts w:ascii="Bookman Old Style" w:hAnsi="Bookman Old Style"/>
          <w:sz w:val="24"/>
          <w:szCs w:val="24"/>
        </w:rPr>
        <w:t xml:space="preserve">, a što može </w:t>
      </w:r>
      <w:r w:rsidRPr="009C6486">
        <w:rPr>
          <w:rFonts w:ascii="Bookman Old Style" w:hAnsi="Bookman Old Style"/>
          <w:sz w:val="24"/>
          <w:szCs w:val="24"/>
        </w:rPr>
        <w:t xml:space="preserve">u budućnosti </w:t>
      </w:r>
      <w:r w:rsidR="00343E1E" w:rsidRPr="009C6486">
        <w:rPr>
          <w:rFonts w:ascii="Bookman Old Style" w:hAnsi="Bookman Old Style"/>
          <w:sz w:val="24"/>
          <w:szCs w:val="24"/>
        </w:rPr>
        <w:t>negativno djelovati na dobrobit službe u cjelini</w:t>
      </w:r>
      <w:r w:rsidR="00B33D2F" w:rsidRPr="009C6486">
        <w:rPr>
          <w:rFonts w:ascii="Bookman Old Style" w:hAnsi="Bookman Old Style"/>
          <w:sz w:val="24"/>
          <w:szCs w:val="24"/>
        </w:rPr>
        <w:t xml:space="preserve">. </w:t>
      </w:r>
      <w:r w:rsidR="005C165D" w:rsidRPr="009C6486">
        <w:rPr>
          <w:rFonts w:ascii="Bookman Old Style" w:hAnsi="Bookman Old Style"/>
          <w:sz w:val="24"/>
          <w:szCs w:val="24"/>
        </w:rPr>
        <w:t xml:space="preserve">Upravo radi toga </w:t>
      </w:r>
      <w:r w:rsidR="005C165D" w:rsidRPr="009C6486">
        <w:rPr>
          <w:rFonts w:ascii="Bookman Old Style" w:hAnsi="Bookman Old Style" w:cs="Arial"/>
          <w:sz w:val="24"/>
          <w:szCs w:val="24"/>
        </w:rPr>
        <w:t>č</w:t>
      </w:r>
      <w:r w:rsidR="008B2D73" w:rsidRPr="009C6486">
        <w:rPr>
          <w:rFonts w:ascii="Bookman Old Style" w:hAnsi="Bookman Old Style" w:cs="Arial"/>
          <w:sz w:val="24"/>
          <w:szCs w:val="24"/>
        </w:rPr>
        <w:t>lanak 16. Zakona o policiji jasno propisuje kako policijski službenik ima pravo na profesionalni razvoj u policijskoj službi, a čime će značaj takve odre</w:t>
      </w:r>
      <w:r w:rsidR="00B33D2F" w:rsidRPr="009C6486">
        <w:rPr>
          <w:rFonts w:ascii="Bookman Old Style" w:hAnsi="Bookman Old Style" w:cs="Arial"/>
          <w:sz w:val="24"/>
          <w:szCs w:val="24"/>
        </w:rPr>
        <w:t xml:space="preserve">dbe biti značajno umanjen. </w:t>
      </w:r>
    </w:p>
    <w:p w:rsidR="008B2D73" w:rsidRPr="009C6486" w:rsidRDefault="00B33D2F" w:rsidP="002132EA">
      <w:pPr>
        <w:ind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9C6486">
        <w:rPr>
          <w:rFonts w:ascii="Bookman Old Style" w:hAnsi="Bookman Old Style" w:cs="Arial"/>
          <w:color w:val="000000"/>
          <w:sz w:val="24"/>
          <w:szCs w:val="24"/>
        </w:rPr>
        <w:t xml:space="preserve">Nadalje, Zakona o državnim službenicima (NN 92/05, 142/06, 77/07, 107/07, 27/08, 34/11, 49/11, 150/11, 34/12, 49/12, 37/13, 38/13, 01/05) člankom 10. </w:t>
      </w:r>
      <w:r w:rsidR="00E02297" w:rsidRPr="009C6486">
        <w:rPr>
          <w:rFonts w:ascii="Bookman Old Style" w:hAnsi="Bookman Old Style" w:cs="Arial"/>
          <w:color w:val="000000"/>
          <w:sz w:val="24"/>
          <w:szCs w:val="24"/>
        </w:rPr>
        <w:t xml:space="preserve">određuje </w:t>
      </w:r>
      <w:r w:rsidRPr="009C6486">
        <w:rPr>
          <w:rFonts w:ascii="Bookman Old Style" w:hAnsi="Bookman Old Style" w:cs="Arial"/>
          <w:color w:val="000000"/>
          <w:sz w:val="24"/>
          <w:szCs w:val="24"/>
        </w:rPr>
        <w:t xml:space="preserve">kako </w:t>
      </w:r>
      <w:r w:rsidRPr="009C6486">
        <w:rPr>
          <w:rFonts w:ascii="Bookman Old Style" w:hAnsi="Bookman Old Style"/>
          <w:color w:val="000000"/>
          <w:sz w:val="24"/>
          <w:szCs w:val="24"/>
        </w:rPr>
        <w:t>Državni službenici imaju pravo na jednaku plaću za jednak rad, odnosno rad jednake vrijednosti, neovisno o tome jesu li u državnoj službi na neodređeno vrijeme ili određeno vrijeme, odnosno jesu li na probnom radu te</w:t>
      </w:r>
      <w:r w:rsidR="005C165D" w:rsidRPr="009C6486">
        <w:rPr>
          <w:rFonts w:ascii="Bookman Old Style" w:hAnsi="Bookman Old Style"/>
          <w:color w:val="000000"/>
          <w:sz w:val="24"/>
          <w:szCs w:val="24"/>
        </w:rPr>
        <w:t xml:space="preserve"> člankom 11.,</w:t>
      </w:r>
      <w:r w:rsidRPr="009C648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C165D" w:rsidRPr="009C6486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9C6486">
        <w:rPr>
          <w:rFonts w:ascii="Bookman Old Style" w:hAnsi="Bookman Old Style" w:cs="Arial"/>
          <w:color w:val="000000"/>
          <w:sz w:val="24"/>
          <w:szCs w:val="24"/>
        </w:rPr>
        <w:t>ravo na pravedno i jednako postupanje i jednake uvjete za napredovanje i stručno usavršavanje</w:t>
      </w:r>
      <w:r w:rsidR="005C165D" w:rsidRPr="009C6486">
        <w:rPr>
          <w:rFonts w:ascii="Bookman Old Style" w:hAnsi="Bookman Old Style"/>
          <w:color w:val="000000"/>
          <w:sz w:val="24"/>
          <w:szCs w:val="24"/>
        </w:rPr>
        <w:t>.</w:t>
      </w:r>
    </w:p>
    <w:p w:rsidR="001D0B6E" w:rsidRPr="009C6486" w:rsidRDefault="008B2D73" w:rsidP="008B2D73">
      <w:pPr>
        <w:pStyle w:val="Tijeloteksta"/>
        <w:ind w:firstLine="708"/>
        <w:rPr>
          <w:rFonts w:ascii="Bookman Old Style" w:hAnsi="Bookman Old Style"/>
          <w:color w:val="000000"/>
        </w:rPr>
      </w:pPr>
      <w:r w:rsidRPr="009C6486">
        <w:rPr>
          <w:rFonts w:ascii="Bookman Old Style" w:hAnsi="Bookman Old Style"/>
          <w:color w:val="000000"/>
        </w:rPr>
        <w:t>Pravo na plaću određenu po ovom r</w:t>
      </w:r>
      <w:r w:rsidR="00CB59F1">
        <w:rPr>
          <w:rFonts w:ascii="Bookman Old Style" w:hAnsi="Bookman Old Style"/>
          <w:color w:val="000000"/>
        </w:rPr>
        <w:t>ješenju teče od 01. svibnja 2016</w:t>
      </w:r>
      <w:r w:rsidRPr="009C6486">
        <w:rPr>
          <w:rFonts w:ascii="Bookman Old Style" w:hAnsi="Bookman Old Style"/>
          <w:color w:val="000000"/>
        </w:rPr>
        <w:t>. godine, a ne kako bi trebalo s trenutkom izvršnosti rješenja. Također, od navedenog roka nije prošlo</w:t>
      </w:r>
      <w:r w:rsidR="00CB59F1">
        <w:rPr>
          <w:rFonts w:ascii="Bookman Old Style" w:hAnsi="Bookman Old Style"/>
          <w:color w:val="000000"/>
        </w:rPr>
        <w:t xml:space="preserve"> potrebno vrijeme od</w:t>
      </w:r>
      <w:r w:rsidRPr="009C6486">
        <w:rPr>
          <w:rFonts w:ascii="Bookman Old Style" w:hAnsi="Bookman Old Style"/>
          <w:color w:val="000000"/>
        </w:rPr>
        <w:t xml:space="preserve"> 8 dana od dana objave Uredbe o plaćama policijskih službenika (NN 129/11, 82/2012,25, 2013,140, 2013, 32/15, 40/15, 40/16)</w:t>
      </w:r>
      <w:r w:rsidR="00CB59F1" w:rsidRPr="00CB59F1">
        <w:rPr>
          <w:rFonts w:ascii="Bookman Old Style" w:hAnsi="Bookman Old Style"/>
          <w:color w:val="000000"/>
        </w:rPr>
        <w:t xml:space="preserve"> </w:t>
      </w:r>
      <w:r w:rsidR="00CB59F1" w:rsidRPr="009C6486">
        <w:rPr>
          <w:rFonts w:ascii="Bookman Old Style" w:hAnsi="Bookman Old Style"/>
          <w:color w:val="000000"/>
        </w:rPr>
        <w:t>u Narodnim novinama</w:t>
      </w:r>
      <w:r w:rsidR="00CB59F1">
        <w:rPr>
          <w:rFonts w:ascii="Bookman Old Style" w:hAnsi="Bookman Old Style"/>
          <w:color w:val="000000"/>
        </w:rPr>
        <w:t xml:space="preserve">, kao niti </w:t>
      </w:r>
      <w:r w:rsidR="00BC28F2">
        <w:rPr>
          <w:rFonts w:ascii="Bookman Old Style" w:hAnsi="Bookman Old Style"/>
          <w:color w:val="000000"/>
        </w:rPr>
        <w:t xml:space="preserve">donošenja </w:t>
      </w:r>
      <w:r w:rsidR="00CB59F1">
        <w:rPr>
          <w:rFonts w:ascii="Bookman Old Style" w:hAnsi="Bookman Old Style"/>
          <w:color w:val="000000"/>
        </w:rPr>
        <w:t>Pravilnika o izmjenama pravilnika o unutarnjem redu</w:t>
      </w:r>
      <w:r w:rsidR="00CB59F1" w:rsidRPr="00CB59F1">
        <w:rPr>
          <w:rFonts w:ascii="Bookman Old Style" w:hAnsi="Bookman Old Style"/>
          <w:color w:val="000000"/>
        </w:rPr>
        <w:t xml:space="preserve"> </w:t>
      </w:r>
      <w:r w:rsidR="00CB59F1">
        <w:rPr>
          <w:rFonts w:ascii="Bookman Old Style" w:hAnsi="Bookman Old Style"/>
          <w:color w:val="000000"/>
        </w:rPr>
        <w:t xml:space="preserve">Ministarstva unutarnjih poslova, a na temelju kojeg je </w:t>
      </w:r>
      <w:r w:rsidR="00BC28F2">
        <w:rPr>
          <w:rFonts w:ascii="Bookman Old Style" w:hAnsi="Bookman Old Style"/>
          <w:color w:val="000000"/>
        </w:rPr>
        <w:t>rješenje također</w:t>
      </w:r>
      <w:r w:rsidR="00CB59F1">
        <w:rPr>
          <w:rFonts w:ascii="Bookman Old Style" w:hAnsi="Bookman Old Style"/>
          <w:color w:val="000000"/>
        </w:rPr>
        <w:t xml:space="preserve"> trebalo biti donijeto</w:t>
      </w:r>
      <w:r w:rsidRPr="009C6486">
        <w:rPr>
          <w:rFonts w:ascii="Bookman Old Style" w:hAnsi="Bookman Old Style"/>
          <w:color w:val="000000"/>
        </w:rPr>
        <w:t>.</w:t>
      </w:r>
      <w:r w:rsidR="00DB6ED6" w:rsidRPr="00DB6ED6">
        <w:rPr>
          <w:rFonts w:ascii="Bookman Old Style" w:hAnsi="Bookman Old Style"/>
          <w:color w:val="000000"/>
        </w:rPr>
        <w:t xml:space="preserve"> </w:t>
      </w:r>
      <w:r w:rsidR="00DB6ED6">
        <w:rPr>
          <w:rFonts w:ascii="Bookman Old Style" w:hAnsi="Bookman Old Style"/>
          <w:color w:val="000000"/>
        </w:rPr>
        <w:t>Time ujedno nije poštovana procedura u postupku koji je prethodio donošenju rješenja</w:t>
      </w:r>
      <w:r w:rsidR="00BC28F2">
        <w:rPr>
          <w:rFonts w:ascii="Bookman Old Style" w:hAnsi="Bookman Old Style"/>
          <w:color w:val="000000"/>
        </w:rPr>
        <w:t>, budući da gore navedena Uredba, Pravilnik i predmetno rješenje stupaju na snagu istog dana</w:t>
      </w:r>
      <w:r w:rsidR="00DB6ED6">
        <w:rPr>
          <w:rFonts w:ascii="Bookman Old Style" w:hAnsi="Bookman Old Style"/>
          <w:color w:val="000000"/>
        </w:rPr>
        <w:t>.</w:t>
      </w:r>
    </w:p>
    <w:p w:rsidR="00627D96" w:rsidRPr="009C6486" w:rsidRDefault="00627D96" w:rsidP="00627D96">
      <w:pPr>
        <w:pStyle w:val="Tijeloteksta"/>
        <w:rPr>
          <w:rFonts w:ascii="Bookman Old Style" w:hAnsi="Bookman Old Style"/>
          <w:color w:val="000000"/>
        </w:rPr>
      </w:pPr>
    </w:p>
    <w:p w:rsidR="00B33D2F" w:rsidRDefault="00627D96" w:rsidP="00627D96">
      <w:pPr>
        <w:pStyle w:val="Tijeloteksta"/>
        <w:ind w:firstLine="708"/>
        <w:rPr>
          <w:rFonts w:ascii="Bookman Old Style" w:hAnsi="Bookman Old Style"/>
          <w:color w:val="000000"/>
        </w:rPr>
      </w:pPr>
      <w:r w:rsidRPr="009C6486">
        <w:rPr>
          <w:rFonts w:ascii="Bookman Old Style" w:hAnsi="Bookman Old Style"/>
          <w:color w:val="000000"/>
        </w:rPr>
        <w:lastRenderedPageBreak/>
        <w:t xml:space="preserve">Prvostupanjsko tijelo je počinilo bitne povrede odredaba Zakona o općem upravnom postupku  jer u postupku nije vodilo računa o pravilima postupka koja bi bila od utjecaja na rješenje stvari. </w:t>
      </w:r>
    </w:p>
    <w:p w:rsidR="009C6486" w:rsidRPr="009C6486" w:rsidRDefault="009C6486" w:rsidP="00627D96">
      <w:pPr>
        <w:pStyle w:val="Tijeloteksta"/>
        <w:ind w:firstLine="708"/>
        <w:rPr>
          <w:rFonts w:ascii="Bookman Old Style" w:hAnsi="Bookman Old Style"/>
          <w:color w:val="000000"/>
        </w:rPr>
      </w:pPr>
    </w:p>
    <w:p w:rsidR="009C6486" w:rsidRDefault="009C6486" w:rsidP="002132EA">
      <w:pPr>
        <w:spacing w:after="0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</w:t>
      </w:r>
      <w:r w:rsidR="005C165D" w:rsidRPr="009C6486">
        <w:rPr>
          <w:rFonts w:ascii="Bookman Old Style" w:hAnsi="Bookman Old Style" w:cs="Arial"/>
          <w:sz w:val="24"/>
          <w:szCs w:val="24"/>
        </w:rPr>
        <w:t>obijano rješenje nije sastavljeno</w:t>
      </w:r>
      <w:r w:rsidR="0098000E">
        <w:rPr>
          <w:rFonts w:ascii="Bookman Old Style" w:hAnsi="Bookman Old Style" w:cs="Arial"/>
          <w:sz w:val="24"/>
          <w:szCs w:val="24"/>
        </w:rPr>
        <w:t xml:space="preserve"> u skladu s člankom 98. stavkom</w:t>
      </w:r>
      <w:r w:rsidR="00F00AAB">
        <w:rPr>
          <w:rFonts w:ascii="Bookman Old Style" w:hAnsi="Bookman Old Style" w:cs="Arial"/>
          <w:sz w:val="24"/>
          <w:szCs w:val="24"/>
        </w:rPr>
        <w:t xml:space="preserve"> </w:t>
      </w:r>
      <w:r w:rsidR="005C165D" w:rsidRPr="009C6486">
        <w:rPr>
          <w:rFonts w:ascii="Bookman Old Style" w:hAnsi="Bookman Old Style" w:cs="Arial"/>
          <w:sz w:val="24"/>
          <w:szCs w:val="24"/>
        </w:rPr>
        <w:t>5. Zakona o općem upravnom postupku (NN 47/09) budući da obrazloženje istog ne sadrži sve zakonom propisane elemente.</w:t>
      </w:r>
      <w:r w:rsidR="00F00AAB" w:rsidRPr="00F00AAB">
        <w:rPr>
          <w:rFonts w:ascii="Arial" w:hAnsi="Arial" w:cs="Arial"/>
          <w:color w:val="414145"/>
          <w:sz w:val="21"/>
          <w:szCs w:val="21"/>
        </w:rPr>
        <w:t xml:space="preserve"> </w:t>
      </w:r>
      <w:r w:rsidR="005C165D" w:rsidRPr="009C6486">
        <w:rPr>
          <w:rFonts w:ascii="Bookman Old Style" w:hAnsi="Bookman Old Style" w:cs="Arial"/>
          <w:sz w:val="24"/>
          <w:szCs w:val="24"/>
        </w:rPr>
        <w:t>Spomenuti članak navodi kako</w:t>
      </w:r>
      <w:r w:rsidR="0098000E">
        <w:rPr>
          <w:rFonts w:ascii="Bookman Old Style" w:hAnsi="Bookman Old Style" w:cs="Arial"/>
          <w:sz w:val="24"/>
          <w:szCs w:val="24"/>
        </w:rPr>
        <w:t xml:space="preserve"> </w:t>
      </w:r>
      <w:r w:rsidR="005C165D" w:rsidRPr="009C6486">
        <w:rPr>
          <w:rFonts w:ascii="Bookman Old Style" w:hAnsi="Bookman Old Style" w:cs="Arial"/>
          <w:sz w:val="24"/>
          <w:szCs w:val="24"/>
        </w:rPr>
        <w:t>obrazloženje, između ostalog, mora sadržavati utvrđeno činjenično stanje, razloge koji su bili odlučujući pri ocjeni pojedinih dokaza te razloge zbog kojih nije usvojen koji od zahtjeva stranaka</w:t>
      </w:r>
      <w:r w:rsidR="00E02297">
        <w:rPr>
          <w:rFonts w:ascii="Bookman Old Style" w:hAnsi="Bookman Old Style" w:cs="Arial"/>
          <w:sz w:val="24"/>
          <w:szCs w:val="24"/>
        </w:rPr>
        <w:t>, razloge donošenja zaključ</w:t>
      </w:r>
      <w:r w:rsidR="002132EA">
        <w:rPr>
          <w:rFonts w:ascii="Bookman Old Style" w:hAnsi="Bookman Old Style" w:cs="Arial"/>
          <w:sz w:val="24"/>
          <w:szCs w:val="24"/>
        </w:rPr>
        <w:t>ka u tijeku postupka te propisi na temelju kojih je riješena upravna stvar.</w:t>
      </w:r>
      <w:r w:rsidR="00E02297" w:rsidRPr="00E02297">
        <w:rPr>
          <w:rFonts w:ascii="Arial" w:hAnsi="Arial" w:cs="Arial"/>
          <w:color w:val="414145"/>
          <w:sz w:val="21"/>
          <w:szCs w:val="21"/>
        </w:rPr>
        <w:t xml:space="preserve"> </w:t>
      </w:r>
    </w:p>
    <w:p w:rsidR="002132EA" w:rsidRPr="009C6486" w:rsidRDefault="002132EA" w:rsidP="002132EA">
      <w:pPr>
        <w:spacing w:after="0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:rsidR="009C6486" w:rsidRPr="009C6486" w:rsidRDefault="00DB38FE" w:rsidP="009C6486">
      <w:pPr>
        <w:pStyle w:val="Tijeloteksta"/>
        <w:ind w:firstLine="708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Nadalje, </w:t>
      </w:r>
      <w:r w:rsidR="009C6486" w:rsidRPr="009C6486">
        <w:rPr>
          <w:rFonts w:ascii="Bookman Old Style" w:hAnsi="Bookman Old Style"/>
          <w:color w:val="000000"/>
        </w:rPr>
        <w:t xml:space="preserve">izreka </w:t>
      </w:r>
      <w:r w:rsidR="002132EA">
        <w:rPr>
          <w:rFonts w:ascii="Bookman Old Style" w:hAnsi="Bookman Old Style"/>
          <w:color w:val="000000"/>
        </w:rPr>
        <w:t>iako kratka,</w:t>
      </w:r>
      <w:r w:rsidR="009C6486" w:rsidRPr="009C6486">
        <w:rPr>
          <w:rFonts w:ascii="Bookman Old Style" w:hAnsi="Bookman Old Style"/>
          <w:color w:val="000000"/>
        </w:rPr>
        <w:t xml:space="preserve"> nije jasna</w:t>
      </w:r>
      <w:r w:rsidR="0098000E">
        <w:rPr>
          <w:rFonts w:ascii="Bookman Old Style" w:hAnsi="Bookman Old Style"/>
          <w:color w:val="000000"/>
        </w:rPr>
        <w:t xml:space="preserve"> i</w:t>
      </w:r>
      <w:r w:rsidR="009C6486" w:rsidRPr="009C6486">
        <w:rPr>
          <w:rFonts w:ascii="Bookman Old Style" w:hAnsi="Bookman Old Style"/>
          <w:color w:val="000000"/>
        </w:rPr>
        <w:t xml:space="preserve"> </w:t>
      </w:r>
      <w:r w:rsidR="0098000E">
        <w:rPr>
          <w:rFonts w:ascii="Bookman Old Style" w:hAnsi="Bookman Old Style"/>
          <w:color w:val="000000"/>
        </w:rPr>
        <w:t>p</w:t>
      </w:r>
      <w:r w:rsidR="002132EA">
        <w:rPr>
          <w:rFonts w:ascii="Bookman Old Style" w:hAnsi="Bookman Old Style"/>
          <w:color w:val="000000"/>
        </w:rPr>
        <w:t>roturječna je s</w:t>
      </w:r>
      <w:r w:rsidR="0098000E">
        <w:rPr>
          <w:rFonts w:ascii="Bookman Old Style" w:hAnsi="Bookman Old Style"/>
          <w:color w:val="000000"/>
        </w:rPr>
        <w:t xml:space="preserve"> obrazloženjem.</w:t>
      </w:r>
      <w:r w:rsidR="002132EA">
        <w:rPr>
          <w:rFonts w:ascii="Bookman Old Style" w:hAnsi="Bookman Old Style"/>
          <w:color w:val="000000"/>
        </w:rPr>
        <w:t xml:space="preserve"> </w:t>
      </w:r>
      <w:r w:rsidR="0098000E">
        <w:rPr>
          <w:rFonts w:ascii="Bookman Old Style" w:hAnsi="Bookman Old Style"/>
          <w:color w:val="000000"/>
        </w:rPr>
        <w:t>U obrazloženju navedene</w:t>
      </w:r>
      <w:r w:rsidR="00182853">
        <w:rPr>
          <w:rFonts w:ascii="Bookman Old Style" w:hAnsi="Bookman Old Style"/>
          <w:color w:val="000000"/>
        </w:rPr>
        <w:t xml:space="preserve"> činjenice</w:t>
      </w:r>
      <w:r w:rsidR="009C6486" w:rsidRPr="009C6486">
        <w:rPr>
          <w:rFonts w:ascii="Bookman Old Style" w:hAnsi="Bookman Old Style"/>
          <w:color w:val="000000"/>
        </w:rPr>
        <w:t xml:space="preserve"> ne odražavaju situaciju oko donošenja rješenja na realan način</w:t>
      </w:r>
      <w:r w:rsidR="002132EA">
        <w:rPr>
          <w:rFonts w:ascii="Bookman Old Style" w:hAnsi="Bookman Old Style"/>
          <w:color w:val="000000"/>
        </w:rPr>
        <w:t xml:space="preserve">, kao i </w:t>
      </w:r>
      <w:r w:rsidR="00F00AAB">
        <w:rPr>
          <w:rFonts w:ascii="Bookman Old Style" w:hAnsi="Bookman Old Style"/>
          <w:color w:val="000000"/>
        </w:rPr>
        <w:t>materi</w:t>
      </w:r>
      <w:r w:rsidR="00182853">
        <w:rPr>
          <w:rFonts w:ascii="Bookman Old Style" w:hAnsi="Bookman Old Style"/>
          <w:color w:val="000000"/>
        </w:rPr>
        <w:t>j</w:t>
      </w:r>
      <w:r w:rsidR="00F00AAB">
        <w:rPr>
          <w:rFonts w:ascii="Bookman Old Style" w:hAnsi="Bookman Old Style"/>
          <w:color w:val="000000"/>
        </w:rPr>
        <w:t>al</w:t>
      </w:r>
      <w:r w:rsidR="00182853">
        <w:rPr>
          <w:rFonts w:ascii="Bookman Old Style" w:hAnsi="Bookman Old Style"/>
          <w:color w:val="000000"/>
        </w:rPr>
        <w:t>n</w:t>
      </w:r>
      <w:r w:rsidR="00F00AAB">
        <w:rPr>
          <w:rFonts w:ascii="Bookman Old Style" w:hAnsi="Bookman Old Style"/>
          <w:color w:val="000000"/>
        </w:rPr>
        <w:t xml:space="preserve">im propisima koji se imaju </w:t>
      </w:r>
      <w:r w:rsidR="00182853">
        <w:rPr>
          <w:rFonts w:ascii="Bookman Old Style" w:hAnsi="Bookman Old Style"/>
          <w:color w:val="000000"/>
        </w:rPr>
        <w:t>primijeniti na konkretan slučaj</w:t>
      </w:r>
      <w:r w:rsidR="009C6486" w:rsidRPr="009C6486">
        <w:rPr>
          <w:rFonts w:ascii="Bookman Old Style" w:hAnsi="Bookman Old Style"/>
          <w:color w:val="000000"/>
        </w:rPr>
        <w:t>.</w:t>
      </w:r>
    </w:p>
    <w:p w:rsidR="005C165D" w:rsidRPr="009C6486" w:rsidRDefault="005C165D" w:rsidP="005C165D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9C6486" w:rsidRPr="009C6486" w:rsidRDefault="00B33D2F" w:rsidP="00B33D2F">
      <w:pPr>
        <w:jc w:val="both"/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 xml:space="preserve">Slijedom iznesenog, predlažem da rješenje Ministarstva unutarnjih poslova, </w:t>
      </w:r>
      <w:r w:rsidR="009C6486" w:rsidRPr="009C6486">
        <w:rPr>
          <w:rFonts w:ascii="Bookman Old Style" w:hAnsi="Bookman Old Style" w:cs="Arial"/>
          <w:sz w:val="24"/>
          <w:szCs w:val="24"/>
        </w:rPr>
        <w:t xml:space="preserve">Policijske uprave </w:t>
      </w:r>
      <w:r w:rsidR="0098000E">
        <w:rPr>
          <w:rFonts w:ascii="Bookman Old Style" w:hAnsi="Bookman Old Style" w:cs="Arial"/>
          <w:sz w:val="24"/>
          <w:szCs w:val="24"/>
        </w:rPr>
        <w:t>____________________________</w:t>
      </w:r>
      <w:r w:rsidRPr="009C6486">
        <w:rPr>
          <w:rFonts w:ascii="Bookman Old Style" w:hAnsi="Bookman Old Style" w:cs="Arial"/>
          <w:sz w:val="24"/>
          <w:szCs w:val="24"/>
        </w:rPr>
        <w:t>, broj</w:t>
      </w:r>
      <w:r w:rsidR="009C6486" w:rsidRPr="009C6486">
        <w:rPr>
          <w:rFonts w:ascii="Bookman Old Style" w:hAnsi="Bookman Old Style" w:cs="Arial"/>
          <w:sz w:val="24"/>
          <w:szCs w:val="24"/>
        </w:rPr>
        <w:t>:</w:t>
      </w:r>
      <w:r w:rsidRPr="009C6486">
        <w:rPr>
          <w:rFonts w:ascii="Bookman Old Style" w:hAnsi="Bookman Old Style" w:cs="Arial"/>
          <w:sz w:val="24"/>
          <w:szCs w:val="24"/>
        </w:rPr>
        <w:t xml:space="preserve"> </w:t>
      </w:r>
      <w:r w:rsidR="009C6486" w:rsidRPr="009C6486">
        <w:rPr>
          <w:rFonts w:ascii="Bookman Old Style" w:hAnsi="Bookman Old Style" w:cs="Arial"/>
          <w:sz w:val="24"/>
          <w:szCs w:val="24"/>
        </w:rPr>
        <w:t>________________________ od dana ________ 2016. godine PONIŠTITE.</w:t>
      </w:r>
    </w:p>
    <w:p w:rsidR="009C6486" w:rsidRPr="009C6486" w:rsidRDefault="009C6486" w:rsidP="00B33D2F">
      <w:pPr>
        <w:jc w:val="both"/>
        <w:rPr>
          <w:rFonts w:ascii="Bookman Old Style" w:hAnsi="Bookman Old Style" w:cs="Arial"/>
          <w:sz w:val="24"/>
          <w:szCs w:val="24"/>
        </w:rPr>
      </w:pPr>
    </w:p>
    <w:p w:rsidR="009C6486" w:rsidRPr="009C6486" w:rsidRDefault="009C6486" w:rsidP="009C6486">
      <w:pPr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>U_____________________________, __</w:t>
      </w:r>
      <w:r w:rsidR="00CB59F1">
        <w:rPr>
          <w:rFonts w:ascii="Bookman Old Style" w:hAnsi="Bookman Old Style" w:cs="Arial"/>
          <w:sz w:val="24"/>
          <w:szCs w:val="24"/>
        </w:rPr>
        <w:t xml:space="preserve">_. </w:t>
      </w:r>
      <w:r w:rsidR="002132EA">
        <w:rPr>
          <w:rFonts w:ascii="Bookman Old Style" w:hAnsi="Bookman Old Style" w:cs="Arial"/>
          <w:sz w:val="24"/>
          <w:szCs w:val="24"/>
        </w:rPr>
        <w:t>svibnja 2016. g</w:t>
      </w:r>
      <w:r w:rsidRPr="009C6486">
        <w:rPr>
          <w:rFonts w:ascii="Bookman Old Style" w:hAnsi="Bookman Old Style" w:cs="Arial"/>
          <w:sz w:val="24"/>
          <w:szCs w:val="24"/>
        </w:rPr>
        <w:t>odine</w:t>
      </w:r>
      <w:r w:rsidR="00CB59F1">
        <w:rPr>
          <w:rFonts w:ascii="Bookman Old Style" w:hAnsi="Bookman Old Style" w:cs="Arial"/>
          <w:sz w:val="24"/>
          <w:szCs w:val="24"/>
        </w:rPr>
        <w:t>.</w:t>
      </w:r>
    </w:p>
    <w:p w:rsidR="009C6486" w:rsidRPr="009C6486" w:rsidRDefault="009C6486" w:rsidP="009C6486">
      <w:pPr>
        <w:rPr>
          <w:rFonts w:ascii="Bookman Old Style" w:hAnsi="Bookman Old Style" w:cs="Arial"/>
          <w:sz w:val="24"/>
          <w:szCs w:val="24"/>
        </w:rPr>
      </w:pPr>
    </w:p>
    <w:p w:rsidR="009C6486" w:rsidRPr="009C6486" w:rsidRDefault="009C6486" w:rsidP="009C6486">
      <w:pPr>
        <w:rPr>
          <w:rFonts w:ascii="Bookman Old Style" w:hAnsi="Bookman Old Style" w:cs="Arial"/>
          <w:sz w:val="24"/>
          <w:szCs w:val="24"/>
        </w:rPr>
      </w:pPr>
    </w:p>
    <w:p w:rsidR="009C6486" w:rsidRPr="009C6486" w:rsidRDefault="009C6486" w:rsidP="009C6486">
      <w:pPr>
        <w:jc w:val="both"/>
        <w:rPr>
          <w:rFonts w:ascii="Bookman Old Style" w:hAnsi="Bookman Old Style"/>
          <w:sz w:val="24"/>
          <w:szCs w:val="24"/>
        </w:rPr>
      </w:pPr>
      <w:r w:rsidRPr="009C6486">
        <w:rPr>
          <w:rFonts w:ascii="Bookman Old Style" w:hAnsi="Bookman Old Style" w:cs="Arial"/>
          <w:b/>
          <w:bCs/>
          <w:sz w:val="24"/>
          <w:szCs w:val="24"/>
        </w:rPr>
        <w:t xml:space="preserve">Prilog: </w:t>
      </w:r>
      <w:r w:rsidRPr="009C6486">
        <w:rPr>
          <w:rFonts w:ascii="Bookman Old Style" w:hAnsi="Bookman Old Style" w:cs="Arial"/>
          <w:sz w:val="24"/>
          <w:szCs w:val="24"/>
        </w:rPr>
        <w:t>rješenje</w:t>
      </w:r>
      <w:r w:rsidRPr="009C6486">
        <w:rPr>
          <w:rFonts w:ascii="Bookman Old Style" w:hAnsi="Bookman Old Style"/>
          <w:sz w:val="24"/>
          <w:szCs w:val="24"/>
        </w:rPr>
        <w:t xml:space="preserve"> Ministarstva unutarnjih poslova broj: ______________________</w:t>
      </w:r>
    </w:p>
    <w:p w:rsidR="009C6486" w:rsidRPr="009C6486" w:rsidRDefault="009C6486" w:rsidP="009C6486">
      <w:pPr>
        <w:rPr>
          <w:rFonts w:ascii="Bookman Old Style" w:hAnsi="Bookman Old Style" w:cs="Arial"/>
          <w:sz w:val="24"/>
          <w:szCs w:val="24"/>
        </w:rPr>
      </w:pPr>
    </w:p>
    <w:p w:rsidR="009C6486" w:rsidRPr="009C6486" w:rsidRDefault="009C6486" w:rsidP="009C6486">
      <w:pPr>
        <w:rPr>
          <w:rFonts w:ascii="Bookman Old Style" w:hAnsi="Bookman Old Style" w:cs="Arial"/>
          <w:sz w:val="24"/>
          <w:szCs w:val="24"/>
        </w:rPr>
      </w:pPr>
    </w:p>
    <w:p w:rsidR="009C6486" w:rsidRPr="009C6486" w:rsidRDefault="009C6486" w:rsidP="009C6486">
      <w:pPr>
        <w:tabs>
          <w:tab w:val="left" w:pos="6405"/>
        </w:tabs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Žalbu podnio/podnijela:</w:t>
      </w:r>
    </w:p>
    <w:p w:rsidR="009C6486" w:rsidRPr="009C6486" w:rsidRDefault="009C6486" w:rsidP="009C6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5"/>
        </w:tabs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</w:p>
    <w:p w:rsidR="009C6486" w:rsidRPr="009C6486" w:rsidRDefault="009C6486" w:rsidP="009C6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0"/>
          <w:tab w:val="left" w:pos="6165"/>
          <w:tab w:val="left" w:pos="6480"/>
          <w:tab w:val="left" w:pos="6855"/>
        </w:tabs>
        <w:rPr>
          <w:rFonts w:ascii="Bookman Old Style" w:hAnsi="Bookman Old Style" w:cs="Arial"/>
          <w:sz w:val="24"/>
          <w:szCs w:val="24"/>
        </w:rPr>
      </w:pP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</w:r>
      <w:r w:rsidRPr="009C6486">
        <w:rPr>
          <w:rFonts w:ascii="Bookman Old Style" w:hAnsi="Bookman Old Style" w:cs="Arial"/>
          <w:sz w:val="24"/>
          <w:szCs w:val="24"/>
        </w:rPr>
        <w:tab/>
        <w:t xml:space="preserve">                                                    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 w:rsidRPr="009C6486">
        <w:rPr>
          <w:rFonts w:ascii="Bookman Old Style" w:hAnsi="Bookman Old Style" w:cs="Arial"/>
          <w:sz w:val="24"/>
          <w:szCs w:val="24"/>
        </w:rPr>
        <w:t>______________________</w:t>
      </w:r>
    </w:p>
    <w:p w:rsidR="00627D96" w:rsidRPr="009C6486" w:rsidRDefault="00627D96" w:rsidP="00B33D2F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sectPr w:rsidR="00627D96" w:rsidRPr="009C6486" w:rsidSect="003043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2A" w:rsidRDefault="003C792A" w:rsidP="00566EA7">
      <w:pPr>
        <w:spacing w:after="0" w:line="240" w:lineRule="auto"/>
      </w:pPr>
      <w:r>
        <w:separator/>
      </w:r>
    </w:p>
  </w:endnote>
  <w:endnote w:type="continuationSeparator" w:id="1">
    <w:p w:rsidR="003C792A" w:rsidRDefault="003C792A" w:rsidP="0056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0782"/>
      <w:docPartObj>
        <w:docPartGallery w:val="Page Numbers (Bottom of Page)"/>
        <w:docPartUnique/>
      </w:docPartObj>
    </w:sdtPr>
    <w:sdtContent>
      <w:p w:rsidR="00CD7B5C" w:rsidRDefault="00216657">
        <w:pPr>
          <w:pStyle w:val="Podnoje"/>
          <w:jc w:val="right"/>
        </w:pPr>
        <w:fldSimple w:instr=" PAGE   \* MERGEFORMAT ">
          <w:r w:rsidR="00DD6BFD">
            <w:rPr>
              <w:noProof/>
            </w:rPr>
            <w:t>2</w:t>
          </w:r>
        </w:fldSimple>
      </w:p>
    </w:sdtContent>
  </w:sdt>
  <w:p w:rsidR="00CD7B5C" w:rsidRDefault="00CD7B5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2A" w:rsidRDefault="003C792A" w:rsidP="00566EA7">
      <w:pPr>
        <w:spacing w:after="0" w:line="240" w:lineRule="auto"/>
      </w:pPr>
      <w:r>
        <w:separator/>
      </w:r>
    </w:p>
  </w:footnote>
  <w:footnote w:type="continuationSeparator" w:id="1">
    <w:p w:rsidR="003C792A" w:rsidRDefault="003C792A" w:rsidP="0056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E52"/>
    <w:multiLevelType w:val="hybridMultilevel"/>
    <w:tmpl w:val="8F6217AC"/>
    <w:lvl w:ilvl="0" w:tplc="4A0E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BE4"/>
    <w:rsid w:val="00024CBF"/>
    <w:rsid w:val="0004283E"/>
    <w:rsid w:val="00056265"/>
    <w:rsid w:val="00092D45"/>
    <w:rsid w:val="000A6A62"/>
    <w:rsid w:val="000E53E7"/>
    <w:rsid w:val="000F7095"/>
    <w:rsid w:val="00111745"/>
    <w:rsid w:val="001218A5"/>
    <w:rsid w:val="0013378D"/>
    <w:rsid w:val="001475AF"/>
    <w:rsid w:val="0016304E"/>
    <w:rsid w:val="00182853"/>
    <w:rsid w:val="0019251B"/>
    <w:rsid w:val="001930CC"/>
    <w:rsid w:val="001C5730"/>
    <w:rsid w:val="001D0B6E"/>
    <w:rsid w:val="001F1613"/>
    <w:rsid w:val="002123AB"/>
    <w:rsid w:val="002132EA"/>
    <w:rsid w:val="00216657"/>
    <w:rsid w:val="00224EDF"/>
    <w:rsid w:val="002540C3"/>
    <w:rsid w:val="00263718"/>
    <w:rsid w:val="002A5443"/>
    <w:rsid w:val="002D356F"/>
    <w:rsid w:val="002D5E1A"/>
    <w:rsid w:val="00304389"/>
    <w:rsid w:val="0030612D"/>
    <w:rsid w:val="00312B4F"/>
    <w:rsid w:val="00332BDC"/>
    <w:rsid w:val="00343E1E"/>
    <w:rsid w:val="00355579"/>
    <w:rsid w:val="003726E6"/>
    <w:rsid w:val="003B73B1"/>
    <w:rsid w:val="003C792A"/>
    <w:rsid w:val="00407CF6"/>
    <w:rsid w:val="00415CB2"/>
    <w:rsid w:val="004735A6"/>
    <w:rsid w:val="00492474"/>
    <w:rsid w:val="00494199"/>
    <w:rsid w:val="004D3202"/>
    <w:rsid w:val="00543186"/>
    <w:rsid w:val="00566EA7"/>
    <w:rsid w:val="0056787F"/>
    <w:rsid w:val="00586615"/>
    <w:rsid w:val="005A499C"/>
    <w:rsid w:val="005C165D"/>
    <w:rsid w:val="005D4679"/>
    <w:rsid w:val="005E053F"/>
    <w:rsid w:val="00604894"/>
    <w:rsid w:val="00627D96"/>
    <w:rsid w:val="0063678B"/>
    <w:rsid w:val="00642455"/>
    <w:rsid w:val="006835C2"/>
    <w:rsid w:val="0068501B"/>
    <w:rsid w:val="00723A0B"/>
    <w:rsid w:val="007464AE"/>
    <w:rsid w:val="00767B6D"/>
    <w:rsid w:val="007728F1"/>
    <w:rsid w:val="00773F46"/>
    <w:rsid w:val="007913E7"/>
    <w:rsid w:val="007A644A"/>
    <w:rsid w:val="007E7A61"/>
    <w:rsid w:val="007F35EB"/>
    <w:rsid w:val="00805186"/>
    <w:rsid w:val="008078A2"/>
    <w:rsid w:val="00820A07"/>
    <w:rsid w:val="008B2D73"/>
    <w:rsid w:val="008D31EE"/>
    <w:rsid w:val="008E4BF3"/>
    <w:rsid w:val="0094031C"/>
    <w:rsid w:val="009512BF"/>
    <w:rsid w:val="009652A7"/>
    <w:rsid w:val="0098000E"/>
    <w:rsid w:val="00997BE4"/>
    <w:rsid w:val="009C6486"/>
    <w:rsid w:val="009E6DBF"/>
    <w:rsid w:val="00A037D5"/>
    <w:rsid w:val="00A22835"/>
    <w:rsid w:val="00A408DF"/>
    <w:rsid w:val="00A66E56"/>
    <w:rsid w:val="00AA2AB9"/>
    <w:rsid w:val="00AC59F7"/>
    <w:rsid w:val="00B00F3E"/>
    <w:rsid w:val="00B05FC9"/>
    <w:rsid w:val="00B23B99"/>
    <w:rsid w:val="00B33D2F"/>
    <w:rsid w:val="00B91F03"/>
    <w:rsid w:val="00BC28F2"/>
    <w:rsid w:val="00C107DA"/>
    <w:rsid w:val="00C11939"/>
    <w:rsid w:val="00C1708F"/>
    <w:rsid w:val="00C3079F"/>
    <w:rsid w:val="00C61C22"/>
    <w:rsid w:val="00C648C5"/>
    <w:rsid w:val="00C72315"/>
    <w:rsid w:val="00C77A2A"/>
    <w:rsid w:val="00CB049A"/>
    <w:rsid w:val="00CB59F1"/>
    <w:rsid w:val="00CD0468"/>
    <w:rsid w:val="00CD7B5C"/>
    <w:rsid w:val="00D16496"/>
    <w:rsid w:val="00D17488"/>
    <w:rsid w:val="00D544D1"/>
    <w:rsid w:val="00DA6D3E"/>
    <w:rsid w:val="00DB14AD"/>
    <w:rsid w:val="00DB38FE"/>
    <w:rsid w:val="00DB6ED6"/>
    <w:rsid w:val="00DD6BFD"/>
    <w:rsid w:val="00E02297"/>
    <w:rsid w:val="00E16761"/>
    <w:rsid w:val="00ED0539"/>
    <w:rsid w:val="00ED1DAE"/>
    <w:rsid w:val="00EF07C0"/>
    <w:rsid w:val="00EF33F2"/>
    <w:rsid w:val="00F00AAB"/>
    <w:rsid w:val="00F9755E"/>
    <w:rsid w:val="00FB63F8"/>
    <w:rsid w:val="00FE1CE4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6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6EA7"/>
  </w:style>
  <w:style w:type="paragraph" w:styleId="Podnoje">
    <w:name w:val="footer"/>
    <w:basedOn w:val="Normal"/>
    <w:link w:val="PodnojeChar"/>
    <w:uiPriority w:val="99"/>
    <w:unhideWhenUsed/>
    <w:rsid w:val="0056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EA7"/>
  </w:style>
  <w:style w:type="character" w:customStyle="1" w:styleId="apple-converted-space">
    <w:name w:val="apple-converted-space"/>
    <w:basedOn w:val="Zadanifontodlomka"/>
    <w:rsid w:val="001218A5"/>
  </w:style>
  <w:style w:type="character" w:styleId="Hiperveza">
    <w:name w:val="Hyperlink"/>
    <w:basedOn w:val="Zadanifontodlomka"/>
    <w:uiPriority w:val="99"/>
    <w:semiHidden/>
    <w:unhideWhenUsed/>
    <w:rsid w:val="001218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12D"/>
    <w:pPr>
      <w:ind w:left="720"/>
      <w:contextualSpacing/>
    </w:pPr>
    <w:rPr>
      <w:rFonts w:ascii="Calibri" w:eastAsia="Times New Roman" w:hAnsi="Calibri" w:cs="Times New Roman"/>
    </w:rPr>
  </w:style>
  <w:style w:type="character" w:styleId="Naglaeno">
    <w:name w:val="Strong"/>
    <w:basedOn w:val="Zadanifontodlomka"/>
    <w:uiPriority w:val="22"/>
    <w:qFormat/>
    <w:rsid w:val="00FB63F8"/>
    <w:rPr>
      <w:b/>
      <w:bCs/>
    </w:rPr>
  </w:style>
  <w:style w:type="paragraph" w:styleId="Bezproreda">
    <w:name w:val="No Spacing"/>
    <w:uiPriority w:val="1"/>
    <w:qFormat/>
    <w:rsid w:val="00B00F3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D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2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62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627D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27D96"/>
    <w:rPr>
      <w:rFonts w:ascii="Arial" w:eastAsia="Times New Roman" w:hAnsi="Arial" w:cs="Arial"/>
      <w:sz w:val="24"/>
      <w:szCs w:val="24"/>
    </w:rPr>
  </w:style>
  <w:style w:type="paragraph" w:customStyle="1" w:styleId="t-10-9-kurz-s">
    <w:name w:val="t-10-9-kurz-s"/>
    <w:basedOn w:val="Normal"/>
    <w:rsid w:val="00B3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B3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4FFD-D2A0-4CA8-9964-B8754996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 MUP-a</dc:creator>
  <cp:keywords/>
  <dc:description/>
  <cp:lastModifiedBy>NSD MUP-a</cp:lastModifiedBy>
  <cp:revision>2</cp:revision>
  <cp:lastPrinted>2016-05-16T08:26:00Z</cp:lastPrinted>
  <dcterms:created xsi:type="dcterms:W3CDTF">2016-05-16T12:21:00Z</dcterms:created>
  <dcterms:modified xsi:type="dcterms:W3CDTF">2016-05-16T12:21:00Z</dcterms:modified>
</cp:coreProperties>
</file>